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EB9E" w14:textId="77777777" w:rsidR="002512FC" w:rsidRDefault="002512FC" w:rsidP="00BF3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COMITATO TERRITORIALE FIPAV DI SONDRIO</w:t>
      </w:r>
    </w:p>
    <w:p w14:paraId="6FC6C963" w14:textId="44AA0A97" w:rsidR="00262058" w:rsidRPr="002512FC" w:rsidRDefault="00BF31AF" w:rsidP="00BF31A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512FC">
        <w:rPr>
          <w:rFonts w:ascii="Times New Roman" w:hAnsi="Times New Roman" w:cs="Times New Roman"/>
          <w:b/>
          <w:sz w:val="32"/>
          <w:szCs w:val="24"/>
        </w:rPr>
        <w:t>CORSO ALLIEVO ALLENATORE</w:t>
      </w:r>
      <w:r w:rsidR="00BE6A7E">
        <w:rPr>
          <w:rFonts w:ascii="Times New Roman" w:hAnsi="Times New Roman" w:cs="Times New Roman"/>
          <w:b/>
          <w:sz w:val="32"/>
          <w:szCs w:val="24"/>
        </w:rPr>
        <w:t xml:space="preserve"> ON 202</w:t>
      </w:r>
      <w:r w:rsidR="00277958">
        <w:rPr>
          <w:rFonts w:ascii="Times New Roman" w:hAnsi="Times New Roman" w:cs="Times New Roman"/>
          <w:b/>
          <w:sz w:val="32"/>
          <w:szCs w:val="24"/>
        </w:rPr>
        <w:t>6</w:t>
      </w:r>
      <w:r w:rsidR="00BE6A7E">
        <w:rPr>
          <w:rFonts w:ascii="Times New Roman" w:hAnsi="Times New Roman" w:cs="Times New Roman"/>
          <w:b/>
          <w:sz w:val="32"/>
          <w:szCs w:val="24"/>
        </w:rPr>
        <w:t>/2</w:t>
      </w:r>
      <w:r w:rsidR="00277958">
        <w:rPr>
          <w:rFonts w:ascii="Times New Roman" w:hAnsi="Times New Roman" w:cs="Times New Roman"/>
          <w:b/>
          <w:sz w:val="32"/>
          <w:szCs w:val="24"/>
        </w:rPr>
        <w:t>7</w:t>
      </w:r>
    </w:p>
    <w:p w14:paraId="3828D5A0" w14:textId="77777777" w:rsidR="00BF31AF" w:rsidRDefault="00BF31AF" w:rsidP="00BF31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F31AF">
        <w:rPr>
          <w:rFonts w:ascii="Times New Roman" w:hAnsi="Times New Roman" w:cs="Times New Roman"/>
          <w:b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1AF">
        <w:rPr>
          <w:rFonts w:ascii="Times New Roman" w:hAnsi="Times New Roman" w:cs="Times New Roman"/>
          <w:b/>
          <w:sz w:val="24"/>
          <w:szCs w:val="24"/>
        </w:rPr>
        <w:t>processo di allenamento e la didattica delle tecniche di base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1ED9DFE1" w14:textId="05C7854A" w:rsidR="00710213" w:rsidRPr="00710213" w:rsidRDefault="00710213" w:rsidP="007102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0213">
        <w:rPr>
          <w:rFonts w:ascii="Times New Roman" w:hAnsi="Times New Roman" w:cs="Times New Roman"/>
          <w:sz w:val="24"/>
          <w:szCs w:val="24"/>
        </w:rPr>
        <w:t>Dalla stagione 2024/25, i corsi Allievo Allenatore “Nuovo Ordinamento” permet</w:t>
      </w:r>
      <w:r w:rsidR="00D21175">
        <w:rPr>
          <w:rFonts w:ascii="Times New Roman" w:hAnsi="Times New Roman" w:cs="Times New Roman"/>
          <w:sz w:val="24"/>
          <w:szCs w:val="24"/>
        </w:rPr>
        <w:t>tono</w:t>
      </w:r>
      <w:r w:rsidRPr="00710213">
        <w:rPr>
          <w:rFonts w:ascii="Times New Roman" w:hAnsi="Times New Roman" w:cs="Times New Roman"/>
          <w:sz w:val="24"/>
          <w:szCs w:val="24"/>
        </w:rPr>
        <w:t xml:space="preserve"> di ottenere la qualifica di Allievo Allenatore con validità temporanea di due stagioni che </w:t>
      </w:r>
      <w:r w:rsidR="00D21175">
        <w:rPr>
          <w:rFonts w:ascii="Times New Roman" w:hAnsi="Times New Roman" w:cs="Times New Roman"/>
          <w:sz w:val="24"/>
          <w:szCs w:val="24"/>
        </w:rPr>
        <w:t>consente</w:t>
      </w:r>
      <w:r w:rsidRPr="00710213">
        <w:rPr>
          <w:rFonts w:ascii="Times New Roman" w:hAnsi="Times New Roman" w:cs="Times New Roman"/>
          <w:sz w:val="24"/>
          <w:szCs w:val="24"/>
        </w:rPr>
        <w:t xml:space="preserve"> di allenare come primo allenatore nei campionati di categoria U13, U14 e U15 e come secondo allenatore nei campionati di 1^, 2^ e 3^ divisione e in tutti i campionati di categoria.</w:t>
      </w:r>
    </w:p>
    <w:p w14:paraId="0041C0FC" w14:textId="77777777" w:rsidR="00710213" w:rsidRDefault="00710213" w:rsidP="00BF31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981BF1" w14:textId="67BAB1BE" w:rsidR="00BF31AF" w:rsidRPr="00451D92" w:rsidRDefault="00BF31AF" w:rsidP="00BF31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92">
        <w:rPr>
          <w:rFonts w:ascii="Times New Roman" w:hAnsi="Times New Roman" w:cs="Times New Roman"/>
          <w:b/>
          <w:sz w:val="24"/>
          <w:szCs w:val="24"/>
        </w:rPr>
        <w:t>Obiettivi del corso:</w:t>
      </w:r>
    </w:p>
    <w:p w14:paraId="1374A49A" w14:textId="428C4B07" w:rsidR="00BF31AF" w:rsidRDefault="00BF31AF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applicare protocolli di lavoro precostituiti in funzione di obiettivi selezionati sulla base dei modelli di prestazione di livello territoriale e regionale;</w:t>
      </w:r>
    </w:p>
    <w:p w14:paraId="1B27357F" w14:textId="6FB7816F" w:rsidR="00FC5DF1" w:rsidRDefault="00FC5DF1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lettura e l’interpretazione del gioco per la formulazione di obiettivi adeguati</w:t>
      </w:r>
    </w:p>
    <w:p w14:paraId="6DED751C" w14:textId="255FBC3D" w:rsidR="00FC5DF1" w:rsidRDefault="00FC5DF1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collegamento metodologico tra obiettivi e contenuti del protocollo;</w:t>
      </w:r>
    </w:p>
    <w:p w14:paraId="7CDB5653" w14:textId="64C5468D" w:rsidR="00BF31AF" w:rsidRDefault="00BF31AF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adeguare protocolli di lavoro fisico con finalità preventiva per un adeguato sviluppo della motricità di base;</w:t>
      </w:r>
    </w:p>
    <w:p w14:paraId="7F30799E" w14:textId="2350BA10" w:rsidR="00FC5DF1" w:rsidRDefault="00FC5DF1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concetti generali di motricità e </w:t>
      </w:r>
      <w:r w:rsidR="004C6364">
        <w:rPr>
          <w:rFonts w:ascii="Times New Roman" w:hAnsi="Times New Roman" w:cs="Times New Roman"/>
          <w:sz w:val="24"/>
          <w:szCs w:val="24"/>
        </w:rPr>
        <w:t>strategie per lo sviluppo della motricità finalizzata.</w:t>
      </w:r>
    </w:p>
    <w:p w14:paraId="576DF041" w14:textId="294A0580" w:rsidR="00BF31AF" w:rsidRDefault="00BF31AF" w:rsidP="00BF31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corso è strutturato su </w:t>
      </w:r>
      <w:r w:rsidR="004C6364">
        <w:rPr>
          <w:rFonts w:ascii="Times New Roman" w:hAnsi="Times New Roman" w:cs="Times New Roman"/>
          <w:b/>
          <w:sz w:val="24"/>
          <w:szCs w:val="24"/>
        </w:rPr>
        <w:t>15</w:t>
      </w:r>
      <w:r w:rsidRPr="00451D92">
        <w:rPr>
          <w:rFonts w:ascii="Times New Roman" w:hAnsi="Times New Roman" w:cs="Times New Roman"/>
          <w:b/>
          <w:sz w:val="24"/>
          <w:szCs w:val="24"/>
        </w:rPr>
        <w:t xml:space="preserve"> lezioni da 2 ore</w:t>
      </w:r>
      <w:r w:rsidR="00711E7E">
        <w:rPr>
          <w:rFonts w:ascii="Times New Roman" w:hAnsi="Times New Roman" w:cs="Times New Roman"/>
          <w:sz w:val="24"/>
          <w:szCs w:val="24"/>
        </w:rPr>
        <w:t xml:space="preserve"> (30 ore totali)</w:t>
      </w:r>
      <w:r>
        <w:rPr>
          <w:rFonts w:ascii="Times New Roman" w:hAnsi="Times New Roman" w:cs="Times New Roman"/>
          <w:sz w:val="24"/>
          <w:szCs w:val="24"/>
        </w:rPr>
        <w:t>, più</w:t>
      </w:r>
      <w:r w:rsidR="001147F9">
        <w:rPr>
          <w:rFonts w:ascii="Times New Roman" w:hAnsi="Times New Roman" w:cs="Times New Roman"/>
          <w:sz w:val="24"/>
          <w:szCs w:val="24"/>
        </w:rPr>
        <w:t xml:space="preserve"> </w:t>
      </w:r>
      <w:r w:rsidR="001147F9" w:rsidRPr="001147F9">
        <w:rPr>
          <w:rFonts w:ascii="Times New Roman" w:hAnsi="Times New Roman" w:cs="Times New Roman"/>
          <w:b/>
          <w:bCs/>
          <w:sz w:val="24"/>
          <w:szCs w:val="24"/>
        </w:rPr>
        <w:t>4 ore di laboratorio</w:t>
      </w:r>
      <w:r w:rsidR="001147F9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1D92">
        <w:rPr>
          <w:rFonts w:ascii="Times New Roman" w:hAnsi="Times New Roman" w:cs="Times New Roman"/>
          <w:b/>
          <w:sz w:val="24"/>
          <w:szCs w:val="24"/>
        </w:rPr>
        <w:t>6 ore di esam</w:t>
      </w:r>
      <w:r>
        <w:rPr>
          <w:rFonts w:ascii="Times New Roman" w:hAnsi="Times New Roman" w:cs="Times New Roman"/>
          <w:sz w:val="24"/>
          <w:szCs w:val="24"/>
        </w:rPr>
        <w:t>e.</w:t>
      </w:r>
    </w:p>
    <w:p w14:paraId="3864285A" w14:textId="189B3D83" w:rsidR="006A30FC" w:rsidRPr="006A30FC" w:rsidRDefault="006A30FC" w:rsidP="006A30F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30FC">
        <w:rPr>
          <w:rFonts w:ascii="Times New Roman" w:hAnsi="Times New Roman" w:cs="Times New Roman"/>
          <w:b/>
          <w:bCs/>
          <w:sz w:val="24"/>
          <w:szCs w:val="24"/>
        </w:rPr>
        <w:t>Date delle lezioni del corso:</w:t>
      </w:r>
    </w:p>
    <w:p w14:paraId="53F3FAAB" w14:textId="40C802FD" w:rsidR="006A30FC" w:rsidRDefault="006A30FC" w:rsidP="006A30F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8D258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6FE">
        <w:rPr>
          <w:rFonts w:ascii="Times New Roman" w:hAnsi="Times New Roman" w:cs="Times New Roman"/>
          <w:sz w:val="24"/>
          <w:szCs w:val="24"/>
        </w:rPr>
        <w:t>novembre</w:t>
      </w:r>
      <w:r w:rsidR="00277958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: 4 moduli (9.00 – 13.00 e 14.00 – 18.00);</w:t>
      </w:r>
    </w:p>
    <w:p w14:paraId="106302CF" w14:textId="09F46B19" w:rsidR="004C6364" w:rsidRDefault="004C6364" w:rsidP="004C636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2936FE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6FE">
        <w:rPr>
          <w:rFonts w:ascii="Times New Roman" w:hAnsi="Times New Roman" w:cs="Times New Roman"/>
          <w:sz w:val="24"/>
          <w:szCs w:val="24"/>
        </w:rPr>
        <w:t>dicembre</w:t>
      </w:r>
      <w:r w:rsidR="00277958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: 4 moduli (9.00 – 13.00 e 14.00 – 18.00);</w:t>
      </w:r>
    </w:p>
    <w:p w14:paraId="172D5930" w14:textId="3B1CDAA9" w:rsidR="004C6364" w:rsidRDefault="004C6364" w:rsidP="004C636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2936FE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6FE">
        <w:rPr>
          <w:rFonts w:ascii="Times New Roman" w:hAnsi="Times New Roman" w:cs="Times New Roman"/>
          <w:sz w:val="24"/>
          <w:szCs w:val="24"/>
        </w:rPr>
        <w:t>gennaio</w:t>
      </w:r>
      <w:r w:rsidR="00277958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:</w:t>
      </w:r>
      <w:r w:rsidR="00184E05">
        <w:rPr>
          <w:rFonts w:ascii="Times New Roman" w:hAnsi="Times New Roman" w:cs="Times New Roman"/>
          <w:sz w:val="24"/>
          <w:szCs w:val="24"/>
        </w:rPr>
        <w:t xml:space="preserve"> </w:t>
      </w:r>
      <w:r w:rsidR="00AA4E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moduli (9.00 – 13.00 e 14.00 – 1</w:t>
      </w:r>
      <w:r w:rsidR="00AA4EE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.00);</w:t>
      </w:r>
    </w:p>
    <w:p w14:paraId="0764321E" w14:textId="4F492DF3" w:rsidR="006A30FC" w:rsidRDefault="006A30FC" w:rsidP="004C636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2936F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6FE">
        <w:rPr>
          <w:rFonts w:ascii="Times New Roman" w:hAnsi="Times New Roman" w:cs="Times New Roman"/>
          <w:sz w:val="24"/>
          <w:szCs w:val="24"/>
        </w:rPr>
        <w:t>marzo</w:t>
      </w:r>
      <w:r w:rsidR="00277958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84E0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moduli (9.00 – 13.00)</w:t>
      </w:r>
      <w:r w:rsidR="00AA4EE0">
        <w:rPr>
          <w:rFonts w:ascii="Times New Roman" w:hAnsi="Times New Roman" w:cs="Times New Roman"/>
          <w:sz w:val="24"/>
          <w:szCs w:val="24"/>
        </w:rPr>
        <w:t>;</w:t>
      </w:r>
    </w:p>
    <w:p w14:paraId="5D0B6AD7" w14:textId="53911166" w:rsidR="00BE6A7E" w:rsidRDefault="00AA4EE0" w:rsidP="004C636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r w:rsidR="00EE1E68">
        <w:rPr>
          <w:rFonts w:ascii="Times New Roman" w:hAnsi="Times New Roman" w:cs="Times New Roman"/>
          <w:sz w:val="24"/>
          <w:szCs w:val="24"/>
        </w:rPr>
        <w:t xml:space="preserve">da </w:t>
      </w:r>
      <w:r>
        <w:rPr>
          <w:rFonts w:ascii="Times New Roman" w:hAnsi="Times New Roman" w:cs="Times New Roman"/>
          <w:sz w:val="24"/>
          <w:szCs w:val="24"/>
        </w:rPr>
        <w:t>definire: 1 modulo (Regole di gioco, tecnica arbitrale e compilazione del referto).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E56BA3" w14:paraId="2E860490" w14:textId="77777777" w:rsidTr="00E56BA3">
        <w:tc>
          <w:tcPr>
            <w:tcW w:w="9628" w:type="dxa"/>
            <w:gridSpan w:val="4"/>
          </w:tcPr>
          <w:p w14:paraId="2FA6D6AA" w14:textId="34CD284E" w:rsidR="00E56BA3" w:rsidRPr="002512FC" w:rsidRDefault="00E56BA3" w:rsidP="004C63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1: </w:t>
            </w:r>
            <w:r w:rsidR="004C6364">
              <w:rPr>
                <w:rFonts w:ascii="Times New Roman" w:hAnsi="Times New Roman" w:cs="Times New Roman"/>
                <w:b/>
                <w:sz w:val="24"/>
                <w:szCs w:val="24"/>
              </w:rPr>
              <w:t>Presupposti motori che qualificano le tecniche pallavolistiche</w:t>
            </w:r>
          </w:p>
        </w:tc>
      </w:tr>
      <w:tr w:rsidR="002C71C9" w14:paraId="643AE1EF" w14:textId="77777777" w:rsidTr="00E56BA3">
        <w:tc>
          <w:tcPr>
            <w:tcW w:w="9628" w:type="dxa"/>
            <w:gridSpan w:val="4"/>
          </w:tcPr>
          <w:p w14:paraId="72B9FD64" w14:textId="3A72CC45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2: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 sistema di gioco e l’allenamento tecnico-tattico attraverso il gioco</w:t>
            </w:r>
          </w:p>
        </w:tc>
      </w:tr>
      <w:tr w:rsidR="002C71C9" w14:paraId="11A749EC" w14:textId="77777777" w:rsidTr="00E56BA3">
        <w:tc>
          <w:tcPr>
            <w:tcW w:w="2830" w:type="dxa"/>
          </w:tcPr>
          <w:p w14:paraId="6BC7984E" w14:textId="03552281" w:rsidR="002C71C9" w:rsidRDefault="002C71C9" w:rsidP="002C7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8D258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6FE">
              <w:rPr>
                <w:rFonts w:ascii="Times New Roman" w:hAnsi="Times New Roman" w:cs="Times New Roman"/>
                <w:sz w:val="24"/>
                <w:szCs w:val="24"/>
              </w:rPr>
              <w:t>novembre</w:t>
            </w:r>
          </w:p>
        </w:tc>
        <w:tc>
          <w:tcPr>
            <w:tcW w:w="1984" w:type="dxa"/>
          </w:tcPr>
          <w:p w14:paraId="632AD967" w14:textId="071B8731" w:rsidR="002C71C9" w:rsidRDefault="002C71C9" w:rsidP="002C7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7DE338EE" w14:textId="36594A0B" w:rsidR="002C71C9" w:rsidRDefault="002C71C9" w:rsidP="002C7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110BED9D" w14:textId="1EEED837" w:rsidR="002C71C9" w:rsidRDefault="002C71C9" w:rsidP="002C7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59CBAAD0" w14:textId="77777777" w:rsidR="00E56BA3" w:rsidRDefault="00E56BA3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2C71C9" w14:paraId="3A811B35" w14:textId="77777777" w:rsidTr="00DF6880">
        <w:tc>
          <w:tcPr>
            <w:tcW w:w="9628" w:type="dxa"/>
            <w:gridSpan w:val="4"/>
          </w:tcPr>
          <w:p w14:paraId="7564E3B9" w14:textId="25038476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51A3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Principi metodologici nell’organizzazione del sistema giovanile</w:t>
            </w:r>
          </w:p>
        </w:tc>
      </w:tr>
      <w:tr w:rsidR="002C71C9" w14:paraId="6777E831" w14:textId="77777777" w:rsidTr="00DF6880">
        <w:tc>
          <w:tcPr>
            <w:tcW w:w="9628" w:type="dxa"/>
            <w:gridSpan w:val="4"/>
          </w:tcPr>
          <w:p w14:paraId="6D761E5E" w14:textId="09B6099E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La didattica del palleggio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l’impostazione delle tecniche di alzata</w:t>
            </w:r>
          </w:p>
        </w:tc>
      </w:tr>
      <w:tr w:rsidR="002936FE" w14:paraId="44E373D5" w14:textId="77777777" w:rsidTr="000D4975">
        <w:tc>
          <w:tcPr>
            <w:tcW w:w="2830" w:type="dxa"/>
          </w:tcPr>
          <w:p w14:paraId="61CFDF60" w14:textId="53C33D10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D23CB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novembre</w:t>
            </w:r>
          </w:p>
        </w:tc>
        <w:tc>
          <w:tcPr>
            <w:tcW w:w="1984" w:type="dxa"/>
          </w:tcPr>
          <w:p w14:paraId="7EB94C26" w14:textId="1526DEE0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25AB4BB0" w14:textId="3C3A82EA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37835869" w14:textId="77777777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56F7856A" w14:textId="77777777" w:rsidR="00E56BA3" w:rsidRDefault="00E56BA3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2C71C9" w:rsidRPr="002512FC" w14:paraId="7AC10C91" w14:textId="77777777" w:rsidTr="00DF6880">
        <w:tc>
          <w:tcPr>
            <w:tcW w:w="9628" w:type="dxa"/>
            <w:gridSpan w:val="4"/>
          </w:tcPr>
          <w:p w14:paraId="70C6192F" w14:textId="1F0F8CAB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La didattica del bagher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l’impostazione delle principali tecniche di ricezione</w:t>
            </w:r>
          </w:p>
        </w:tc>
      </w:tr>
      <w:tr w:rsidR="002C71C9" w:rsidRPr="002512FC" w14:paraId="79ED8672" w14:textId="77777777" w:rsidTr="00DF6880">
        <w:tc>
          <w:tcPr>
            <w:tcW w:w="9628" w:type="dxa"/>
            <w:gridSpan w:val="4"/>
          </w:tcPr>
          <w:p w14:paraId="5B0C177A" w14:textId="01C9C04C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Modulo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La didattica della schiacciata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2936FE" w14:paraId="3927B895" w14:textId="77777777" w:rsidTr="00DF6880">
        <w:tc>
          <w:tcPr>
            <w:tcW w:w="2830" w:type="dxa"/>
          </w:tcPr>
          <w:p w14:paraId="284BCF88" w14:textId="71E423FA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13 dicembre</w:t>
            </w:r>
          </w:p>
        </w:tc>
        <w:tc>
          <w:tcPr>
            <w:tcW w:w="1984" w:type="dxa"/>
          </w:tcPr>
          <w:p w14:paraId="7F6561A7" w14:textId="6AA8C901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6F604E48" w14:textId="175DACBF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5CA821DB" w14:textId="1875FA07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3E106CB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B75C36" w:rsidRPr="002512FC" w14:paraId="585A3739" w14:textId="77777777" w:rsidTr="00DF6880">
        <w:tc>
          <w:tcPr>
            <w:tcW w:w="9628" w:type="dxa"/>
            <w:gridSpan w:val="4"/>
          </w:tcPr>
          <w:p w14:paraId="25EB8BAD" w14:textId="3B853E92" w:rsidR="00B75C36" w:rsidRPr="002512FC" w:rsidRDefault="00184E05" w:rsidP="00B75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Modulo 7: La didattica della schiacciata 2</w:t>
            </w:r>
          </w:p>
        </w:tc>
      </w:tr>
      <w:tr w:rsidR="002C71C9" w:rsidRPr="002512FC" w14:paraId="1C0D54CD" w14:textId="77777777" w:rsidTr="00DF6880">
        <w:tc>
          <w:tcPr>
            <w:tcW w:w="9628" w:type="dxa"/>
            <w:gridSpan w:val="4"/>
          </w:tcPr>
          <w:p w14:paraId="1984F08F" w14:textId="0CC31305" w:rsidR="002C71C9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Modulo 8: La differenziazione delle tecniche di attacco secondo i modelli esecutivi caratteristici dei vari ruoli</w:t>
            </w:r>
          </w:p>
        </w:tc>
      </w:tr>
      <w:tr w:rsidR="002936FE" w14:paraId="6CA347FF" w14:textId="77777777" w:rsidTr="00DF6880">
        <w:tc>
          <w:tcPr>
            <w:tcW w:w="2830" w:type="dxa"/>
          </w:tcPr>
          <w:p w14:paraId="18057B92" w14:textId="57526F7E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13 dicembre</w:t>
            </w:r>
          </w:p>
        </w:tc>
        <w:tc>
          <w:tcPr>
            <w:tcW w:w="1984" w:type="dxa"/>
          </w:tcPr>
          <w:p w14:paraId="25625F2A" w14:textId="50E30AD5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49E9A0E7" w14:textId="6339E664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22CEA52C" w14:textId="59BE5A32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F0DF89F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2C71C9" w:rsidRPr="002512FC" w14:paraId="55C3D921" w14:textId="77777777" w:rsidTr="00DF6880">
        <w:tc>
          <w:tcPr>
            <w:tcW w:w="9628" w:type="dxa"/>
            <w:gridSpan w:val="4"/>
          </w:tcPr>
          <w:p w14:paraId="6607D6AF" w14:textId="43CF2146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La didattica del servizio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 differenziazione esecutiva tra i colpi d’attacco e i colpi per le varie tecniche di servizio</w:t>
            </w:r>
          </w:p>
        </w:tc>
      </w:tr>
      <w:tr w:rsidR="002C71C9" w:rsidRPr="002512FC" w14:paraId="6C99D5D6" w14:textId="77777777" w:rsidTr="00DF6880">
        <w:tc>
          <w:tcPr>
            <w:tcW w:w="9628" w:type="dxa"/>
            <w:gridSpan w:val="4"/>
          </w:tcPr>
          <w:p w14:paraId="556DB3DC" w14:textId="0B4D29E0" w:rsidR="002C71C9" w:rsidRPr="002512FC" w:rsidRDefault="002C71C9" w:rsidP="002C7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Modulo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La didattica del muro nelle zone di competenza dei vari ruoli</w:t>
            </w:r>
          </w:p>
        </w:tc>
      </w:tr>
      <w:tr w:rsidR="002936FE" w14:paraId="3640B433" w14:textId="77777777" w:rsidTr="00DF6880">
        <w:tc>
          <w:tcPr>
            <w:tcW w:w="2830" w:type="dxa"/>
          </w:tcPr>
          <w:p w14:paraId="64AD678E" w14:textId="45517C9D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24 gennaio</w:t>
            </w:r>
          </w:p>
        </w:tc>
        <w:tc>
          <w:tcPr>
            <w:tcW w:w="1984" w:type="dxa"/>
          </w:tcPr>
          <w:p w14:paraId="6B6A9351" w14:textId="1B8BCC60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72A2775E" w14:textId="044A9C17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5DCA558C" w14:textId="2C5734EA" w:rsidR="002936FE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6B4DE849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0D413C" w:rsidRPr="002512FC" w14:paraId="54671F7B" w14:textId="77777777" w:rsidTr="001D0946">
        <w:tc>
          <w:tcPr>
            <w:tcW w:w="9628" w:type="dxa"/>
            <w:gridSpan w:val="4"/>
          </w:tcPr>
          <w:p w14:paraId="295B9036" w14:textId="77777777" w:rsidR="00184E05" w:rsidRDefault="00184E05" w:rsidP="0018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Modulo 11: Adattamenti esecutivi del bagher nell’impostazione delle tecniche</w:t>
            </w:r>
          </w:p>
          <w:p w14:paraId="3DC547FA" w14:textId="5BE633BC" w:rsidR="000D413C" w:rsidRPr="002512FC" w:rsidRDefault="00184E05" w:rsidP="0018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 gli interventi difensivi</w:t>
            </w:r>
          </w:p>
        </w:tc>
      </w:tr>
      <w:tr w:rsidR="000D413C" w:rsidRPr="00751A33" w14:paraId="225321FE" w14:textId="77777777" w:rsidTr="001D0946">
        <w:tc>
          <w:tcPr>
            <w:tcW w:w="9628" w:type="dxa"/>
            <w:gridSpan w:val="4"/>
          </w:tcPr>
          <w:p w14:paraId="132F8D79" w14:textId="6EC835A0" w:rsidR="000D413C" w:rsidRPr="00751A33" w:rsidRDefault="00184E05" w:rsidP="001D0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Modulo 12: La scelta e la differenziazione delle tecniche per i vari ruoli</w:t>
            </w:r>
          </w:p>
        </w:tc>
      </w:tr>
      <w:tr w:rsidR="002936FE" w:rsidRPr="00751A33" w14:paraId="7190EC37" w14:textId="77777777" w:rsidTr="001D0946">
        <w:tc>
          <w:tcPr>
            <w:tcW w:w="2830" w:type="dxa"/>
          </w:tcPr>
          <w:p w14:paraId="6A4BC83D" w14:textId="3EB8E8DC" w:rsidR="002936FE" w:rsidRPr="00751A33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24 gennaio</w:t>
            </w:r>
          </w:p>
        </w:tc>
        <w:tc>
          <w:tcPr>
            <w:tcW w:w="1984" w:type="dxa"/>
          </w:tcPr>
          <w:p w14:paraId="784DCA7C" w14:textId="5E6E7CD6" w:rsidR="002936FE" w:rsidRPr="00751A33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5B5E00B0" w14:textId="75AF8CA7" w:rsidR="002936FE" w:rsidRPr="00751A33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 xml:space="preserve">Lezione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presenza</w:t>
            </w:r>
          </w:p>
        </w:tc>
        <w:tc>
          <w:tcPr>
            <w:tcW w:w="2407" w:type="dxa"/>
          </w:tcPr>
          <w:p w14:paraId="404D53B4" w14:textId="77777777" w:rsidR="002936FE" w:rsidRPr="00751A33" w:rsidRDefault="002936FE" w:rsidP="0029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0A0C74C5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6D5B8F" w:rsidRPr="002512FC" w14:paraId="6245BE23" w14:textId="77777777" w:rsidTr="00DF6880">
        <w:tc>
          <w:tcPr>
            <w:tcW w:w="9628" w:type="dxa"/>
            <w:gridSpan w:val="4"/>
          </w:tcPr>
          <w:p w14:paraId="1AE8710D" w14:textId="47389F22" w:rsidR="006D5B8F" w:rsidRPr="002512FC" w:rsidRDefault="006D5B8F" w:rsidP="006D5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 w:rsidR="00184E0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I presupposti motori che qualificano le tecniche pallavolistiche</w:t>
            </w:r>
          </w:p>
        </w:tc>
      </w:tr>
      <w:tr w:rsidR="006D5B8F" w:rsidRPr="002512FC" w14:paraId="0A104AF5" w14:textId="77777777" w:rsidTr="00DF6880">
        <w:tc>
          <w:tcPr>
            <w:tcW w:w="9628" w:type="dxa"/>
            <w:gridSpan w:val="4"/>
          </w:tcPr>
          <w:p w14:paraId="289C2A52" w14:textId="38659581" w:rsidR="006D5B8F" w:rsidRPr="002512FC" w:rsidRDefault="006D5B8F" w:rsidP="006D5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 w:rsidR="00184E0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Gli obiettivi per un corretto approccio alla preparazione fisica</w:t>
            </w:r>
          </w:p>
        </w:tc>
      </w:tr>
      <w:tr w:rsidR="006D5B8F" w14:paraId="7F653C5C" w14:textId="77777777" w:rsidTr="00DF6880">
        <w:tc>
          <w:tcPr>
            <w:tcW w:w="2830" w:type="dxa"/>
          </w:tcPr>
          <w:p w14:paraId="2E185134" w14:textId="71750DA0" w:rsidR="006D5B8F" w:rsidRDefault="006D5B8F" w:rsidP="006D5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293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B3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6FE">
              <w:rPr>
                <w:rFonts w:ascii="Times New Roman" w:hAnsi="Times New Roman" w:cs="Times New Roman"/>
                <w:sz w:val="24"/>
                <w:szCs w:val="24"/>
              </w:rPr>
              <w:t>marzo</w:t>
            </w:r>
          </w:p>
        </w:tc>
        <w:tc>
          <w:tcPr>
            <w:tcW w:w="1984" w:type="dxa"/>
          </w:tcPr>
          <w:p w14:paraId="75EFF434" w14:textId="26F3D9FA" w:rsidR="006D5B8F" w:rsidRDefault="000D413C" w:rsidP="006D5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="006D5B8F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5B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7" w:type="dxa"/>
          </w:tcPr>
          <w:p w14:paraId="11787790" w14:textId="77777777" w:rsidR="006D5B8F" w:rsidRDefault="006D5B8F" w:rsidP="006D5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558F8EC7" w14:textId="77777777" w:rsidR="006D5B8F" w:rsidRDefault="006D5B8F" w:rsidP="006D5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1943B108" w14:textId="77777777" w:rsidR="00184E05" w:rsidRDefault="00184E05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84E05" w:rsidRPr="002512FC" w14:paraId="3F0EE784" w14:textId="77777777" w:rsidTr="002E35C6">
        <w:tc>
          <w:tcPr>
            <w:tcW w:w="9628" w:type="dxa"/>
            <w:gridSpan w:val="4"/>
          </w:tcPr>
          <w:p w14:paraId="12C23243" w14:textId="3FF6100A" w:rsidR="00184E05" w:rsidRPr="002512FC" w:rsidRDefault="00184E05" w:rsidP="002E3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3F4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Regole di Gioco, Tecnica Arbitrale e Compilazione del Referto</w:t>
            </w:r>
          </w:p>
        </w:tc>
      </w:tr>
      <w:tr w:rsidR="00184E05" w14:paraId="2FDB01DE" w14:textId="77777777" w:rsidTr="002E35C6">
        <w:tc>
          <w:tcPr>
            <w:tcW w:w="2830" w:type="dxa"/>
          </w:tcPr>
          <w:p w14:paraId="39D48F1E" w14:textId="3F945B37" w:rsidR="00184E05" w:rsidRDefault="00184E05" w:rsidP="002E3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definire</w:t>
            </w:r>
          </w:p>
        </w:tc>
        <w:tc>
          <w:tcPr>
            <w:tcW w:w="1984" w:type="dxa"/>
          </w:tcPr>
          <w:p w14:paraId="2A833569" w14:textId="6345152C" w:rsidR="00184E05" w:rsidRDefault="00184E05" w:rsidP="002E3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Orario da definire</w:t>
            </w:r>
          </w:p>
        </w:tc>
        <w:tc>
          <w:tcPr>
            <w:tcW w:w="2407" w:type="dxa"/>
          </w:tcPr>
          <w:p w14:paraId="06A4C9E0" w14:textId="673080CC" w:rsidR="00184E05" w:rsidRDefault="00184E05" w:rsidP="002E3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7AE149D9" w14:textId="479D0D96" w:rsidR="00184E05" w:rsidRDefault="00184E05" w:rsidP="002E3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Docente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UdG</w:t>
            </w:r>
            <w:proofErr w:type="spellEnd"/>
          </w:p>
        </w:tc>
      </w:tr>
    </w:tbl>
    <w:p w14:paraId="3C83066F" w14:textId="77777777" w:rsidR="00184E05" w:rsidRDefault="00184E05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C26A3E" w:rsidRPr="00C26A3E" w14:paraId="6DC7C78E" w14:textId="77777777" w:rsidTr="00C26A3E">
        <w:trPr>
          <w:jc w:val="center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B2F9" w14:textId="7C19692A" w:rsidR="00C26A3E" w:rsidRPr="00C26A3E" w:rsidRDefault="00C26A3E" w:rsidP="00C26A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A3E">
              <w:rPr>
                <w:rFonts w:ascii="Times New Roman" w:hAnsi="Times New Roman" w:cs="Times New Roman"/>
                <w:b/>
                <w:sz w:val="24"/>
                <w:szCs w:val="24"/>
              </w:rPr>
              <w:t>Laboratori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</w:tr>
      <w:tr w:rsidR="00C26A3E" w:rsidRPr="00C26A3E" w14:paraId="4302E158" w14:textId="77777777" w:rsidTr="00C26A3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8F45" w14:textId="77777777" w:rsidR="00C26A3E" w:rsidRPr="00C26A3E" w:rsidRDefault="00C26A3E" w:rsidP="00C26A3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A3E"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0722" w14:textId="77777777" w:rsidR="00C26A3E" w:rsidRPr="00C26A3E" w:rsidRDefault="00C26A3E" w:rsidP="00C26A3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A3E"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7E9D" w14:textId="77777777" w:rsidR="00C26A3E" w:rsidRPr="00C26A3E" w:rsidRDefault="00C26A3E" w:rsidP="00C26A3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A3E"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3005" w14:textId="77777777" w:rsidR="00C26A3E" w:rsidRPr="00C26A3E" w:rsidRDefault="00C26A3E" w:rsidP="00C26A3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A3E"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9180076" w14:textId="77777777" w:rsidR="00C26A3E" w:rsidRDefault="00C26A3E" w:rsidP="00C26A3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AC594E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caso di assenza del docente, verranno comunicate tempestivamente le date di recupero delle lezioni.</w:t>
      </w:r>
    </w:p>
    <w:p w14:paraId="33CD583B" w14:textId="74A3C05F" w:rsidR="006A30FC" w:rsidRDefault="006A30FC" w:rsidP="00C26A3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frequenza alle lezioni è obbligatoria: in caso di assenza i partecipanti, al fine di ottenere la regolare ammissione alla prova di esame, saranno invitati a recuperare le lezioni nell’ambito dei Corsi attivati presso gli altri Comitati Territoriali. Sono comunque consentite assenze per </w:t>
      </w:r>
      <w:r w:rsidR="00072AE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moduli di lezione (</w:t>
      </w:r>
      <w:r w:rsidR="00072AE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="00F9240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7BEA97F" w14:textId="77777777" w:rsidR="006A30FC" w:rsidRDefault="006A30FC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partecipanti al Corso devono presentare, all’atto dell’iscrizione, un certificato di idoneità sportiva non agonistica.</w:t>
      </w:r>
    </w:p>
    <w:p w14:paraId="187953B7" w14:textId="77777777" w:rsidR="006A30FC" w:rsidRDefault="006A30FC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Possono partecipare al Corso Allievo Allenatore coloro che abbiano già compiuto il </w:t>
      </w:r>
      <w:proofErr w:type="gramStart"/>
      <w:r>
        <w:rPr>
          <w:rFonts w:ascii="Times New Roman" w:hAnsi="Times New Roman" w:cs="Times New Roman"/>
          <w:sz w:val="24"/>
          <w:szCs w:val="24"/>
        </w:rPr>
        <w:t>18°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anno di età all’atto dell’iscrizione al Corso.</w:t>
      </w:r>
    </w:p>
    <w:p w14:paraId="55050180" w14:textId="583AF1A5" w:rsidR="006A30FC" w:rsidRPr="00BF31AF" w:rsidRDefault="00BD205A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dell’ultima lezione, i corsisti dovranno superare una prova scritta con sbarramento (domande a risposta chiusa). Successivamente, almeno una settimana dopo la somministrazione del questionario, i corsisti dovranno superare la prova orale per ottenere l’idoneità.</w:t>
      </w:r>
    </w:p>
    <w:p w14:paraId="377DFF33" w14:textId="77777777" w:rsidR="00FC5DF1" w:rsidRPr="00BF31AF" w:rsidRDefault="00FC5D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5DF1" w:rsidRPr="00BF31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C5386" w14:textId="77777777" w:rsidR="007B33CC" w:rsidRDefault="007B33CC" w:rsidP="00BF31AF">
      <w:pPr>
        <w:spacing w:after="0" w:line="240" w:lineRule="auto"/>
      </w:pPr>
      <w:r>
        <w:separator/>
      </w:r>
    </w:p>
  </w:endnote>
  <w:endnote w:type="continuationSeparator" w:id="0">
    <w:p w14:paraId="040F821A" w14:textId="77777777" w:rsidR="007B33CC" w:rsidRDefault="007B33CC" w:rsidP="00BF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37F7" w14:textId="77777777" w:rsidR="007B33CC" w:rsidRDefault="007B33CC" w:rsidP="00BF31AF">
      <w:pPr>
        <w:spacing w:after="0" w:line="240" w:lineRule="auto"/>
      </w:pPr>
      <w:r>
        <w:separator/>
      </w:r>
    </w:p>
  </w:footnote>
  <w:footnote w:type="continuationSeparator" w:id="0">
    <w:p w14:paraId="173F8F5A" w14:textId="77777777" w:rsidR="007B33CC" w:rsidRDefault="007B33CC" w:rsidP="00BF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F5E07"/>
    <w:multiLevelType w:val="hybridMultilevel"/>
    <w:tmpl w:val="4D90E832"/>
    <w:lvl w:ilvl="0" w:tplc="B42473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58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AF"/>
    <w:rsid w:val="00036405"/>
    <w:rsid w:val="00072AEE"/>
    <w:rsid w:val="00087E0C"/>
    <w:rsid w:val="000C2387"/>
    <w:rsid w:val="000D413C"/>
    <w:rsid w:val="000F1C24"/>
    <w:rsid w:val="001147F9"/>
    <w:rsid w:val="00117B22"/>
    <w:rsid w:val="00152414"/>
    <w:rsid w:val="00166646"/>
    <w:rsid w:val="00184E05"/>
    <w:rsid w:val="00193722"/>
    <w:rsid w:val="00220D16"/>
    <w:rsid w:val="00222A30"/>
    <w:rsid w:val="00242A99"/>
    <w:rsid w:val="002512FC"/>
    <w:rsid w:val="00262058"/>
    <w:rsid w:val="00270EC3"/>
    <w:rsid w:val="00277958"/>
    <w:rsid w:val="0029364A"/>
    <w:rsid w:val="002936FE"/>
    <w:rsid w:val="002C71C9"/>
    <w:rsid w:val="00346BF4"/>
    <w:rsid w:val="003B367A"/>
    <w:rsid w:val="003B7ED7"/>
    <w:rsid w:val="00451D92"/>
    <w:rsid w:val="00471893"/>
    <w:rsid w:val="004C6364"/>
    <w:rsid w:val="004D00BB"/>
    <w:rsid w:val="004D1B17"/>
    <w:rsid w:val="005170DC"/>
    <w:rsid w:val="005626AE"/>
    <w:rsid w:val="005E2250"/>
    <w:rsid w:val="00617E97"/>
    <w:rsid w:val="00671A32"/>
    <w:rsid w:val="006A30FC"/>
    <w:rsid w:val="006C7ECA"/>
    <w:rsid w:val="006D5B8F"/>
    <w:rsid w:val="00710213"/>
    <w:rsid w:val="00711E7E"/>
    <w:rsid w:val="00751A33"/>
    <w:rsid w:val="007B2CAF"/>
    <w:rsid w:val="007B33CC"/>
    <w:rsid w:val="007E46FD"/>
    <w:rsid w:val="008A15D6"/>
    <w:rsid w:val="008C77B3"/>
    <w:rsid w:val="008D258D"/>
    <w:rsid w:val="00953ABD"/>
    <w:rsid w:val="009677CF"/>
    <w:rsid w:val="00AA4EE0"/>
    <w:rsid w:val="00AC48F7"/>
    <w:rsid w:val="00AF219A"/>
    <w:rsid w:val="00B75C36"/>
    <w:rsid w:val="00BD205A"/>
    <w:rsid w:val="00BE6A7E"/>
    <w:rsid w:val="00BF31AF"/>
    <w:rsid w:val="00C26A3E"/>
    <w:rsid w:val="00C7756B"/>
    <w:rsid w:val="00C90AF0"/>
    <w:rsid w:val="00D21175"/>
    <w:rsid w:val="00D23CBB"/>
    <w:rsid w:val="00D307DD"/>
    <w:rsid w:val="00D33EC5"/>
    <w:rsid w:val="00D90C2F"/>
    <w:rsid w:val="00DB4B98"/>
    <w:rsid w:val="00DD1F98"/>
    <w:rsid w:val="00E31775"/>
    <w:rsid w:val="00E56BA3"/>
    <w:rsid w:val="00E944B5"/>
    <w:rsid w:val="00EE1E68"/>
    <w:rsid w:val="00F31B44"/>
    <w:rsid w:val="00F56645"/>
    <w:rsid w:val="00F92406"/>
    <w:rsid w:val="00FA6778"/>
    <w:rsid w:val="00FC5DF1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4FBD"/>
  <w15:chartTrackingRefBased/>
  <w15:docId w15:val="{3EC2FE7E-1396-4D44-BD11-94ACF212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3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1AF"/>
  </w:style>
  <w:style w:type="paragraph" w:styleId="Pidipagina">
    <w:name w:val="footer"/>
    <w:basedOn w:val="Normale"/>
    <w:link w:val="PidipaginaCarattere"/>
    <w:uiPriority w:val="99"/>
    <w:unhideWhenUsed/>
    <w:rsid w:val="00BF3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1AF"/>
  </w:style>
  <w:style w:type="paragraph" w:styleId="Paragrafoelenco">
    <w:name w:val="List Paragraph"/>
    <w:basedOn w:val="Normale"/>
    <w:uiPriority w:val="34"/>
    <w:qFormat/>
    <w:rsid w:val="00BF31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E56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3716</Characters>
  <Application>Microsoft Office Word</Application>
  <DocSecurity>0</DocSecurity>
  <Lines>100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Filippo Salerno</cp:lastModifiedBy>
  <cp:revision>19</cp:revision>
  <dcterms:created xsi:type="dcterms:W3CDTF">2024-02-12T08:37:00Z</dcterms:created>
  <dcterms:modified xsi:type="dcterms:W3CDTF">2026-09-21T14:05:00Z</dcterms:modified>
</cp:coreProperties>
</file>